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проверки: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12.02.21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Группа: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1-я подготовительная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Ф.И.О. воспитателя: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Волкова. А.К.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Проверку проводил: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 Кожушанова В.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Вопросы контроля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Частично соответствует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 соответствует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 1. Содержание образовательной деятельности с учетом возраста детей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 с природными богатствами, бытом и традициями родного края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 с достопримечательностями – памятниками героям ВОВ в городе (области)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 с видами устного народного творчества, традициями родного края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 с русским народным и национальным промыслом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 с историей России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 2. Планирование разных видов деятельности с детьми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художественной литературы, заучивание стихотворений, поговорок, пословиц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Тематические беседы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Просмотр кинофильмов, диафильмов, презентаций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Рассматривание иллюстраций, фотографий, альбомов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Дидактические, сюжетно-ролевые игры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Самостоятельная изобразительная деятельность детей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Совместная с педагогом деятельность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(в том числе проекты)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Экскурсии и целевые прогулки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 3. Планирование взаимодействия с родителями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Тематические групповые и индивидуальные консультации и беседы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Совместные с детьми мероприятия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(праздники, экскурсии, проекты)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Оформление наглядной информации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Привлечение к изготовлению дидактических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3269d8577234b7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